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3281" w14:textId="77777777" w:rsidR="00F93902" w:rsidRDefault="00F93902" w:rsidP="00F93902">
      <w:pPr>
        <w:jc w:val="right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Принято Общим собранием членов </w:t>
      </w:r>
    </w:p>
    <w:p w14:paraId="0B904411" w14:textId="146E88AE" w:rsidR="00F93902" w:rsidRPr="00F93902" w:rsidRDefault="00F93902" w:rsidP="00F93902">
      <w:pPr>
        <w:jc w:val="right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Ассоциации арбитражных управляющих «Апогей»</w:t>
      </w:r>
    </w:p>
    <w:p w14:paraId="388FFC45" w14:textId="77562D6F" w:rsidR="00F93902" w:rsidRPr="00F93902" w:rsidRDefault="00F93902" w:rsidP="00F93902">
      <w:pPr>
        <w:jc w:val="right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Протокол от </w:t>
      </w:r>
    </w:p>
    <w:p w14:paraId="06CDB079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425CA" w14:textId="77777777" w:rsidR="00E34FB7" w:rsidRDefault="00F93902" w:rsidP="00F93902">
      <w:pPr>
        <w:jc w:val="center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ПОЛОЖЕНИЕ</w:t>
      </w:r>
      <w:r w:rsidR="00E34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32A79" w14:textId="2288FAA4" w:rsidR="00F93902" w:rsidRPr="00F93902" w:rsidRDefault="00D30B9B" w:rsidP="00F93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902" w:rsidRPr="00F93902">
        <w:rPr>
          <w:rFonts w:ascii="Times New Roman" w:hAnsi="Times New Roman" w:cs="Times New Roman"/>
          <w:sz w:val="24"/>
          <w:szCs w:val="24"/>
        </w:rPr>
        <w:t>О членстве в Ассоциации</w:t>
      </w:r>
      <w:r w:rsidR="00F93902">
        <w:rPr>
          <w:rFonts w:ascii="Times New Roman" w:hAnsi="Times New Roman" w:cs="Times New Roman"/>
          <w:sz w:val="24"/>
          <w:szCs w:val="24"/>
        </w:rPr>
        <w:t xml:space="preserve"> А</w:t>
      </w:r>
      <w:r w:rsidR="00F93902" w:rsidRPr="00F93902">
        <w:rPr>
          <w:rFonts w:ascii="Times New Roman" w:hAnsi="Times New Roman" w:cs="Times New Roman"/>
          <w:sz w:val="24"/>
          <w:szCs w:val="24"/>
        </w:rPr>
        <w:t>рбитражных управляющих «Апогей»</w:t>
      </w:r>
    </w:p>
    <w:p w14:paraId="1BEED552" w14:textId="77777777" w:rsidR="00F93902" w:rsidRPr="00F93902" w:rsidRDefault="00F93902" w:rsidP="00F939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Настоящее Положение является внутренним документом Ассоциации арбитражных управляющих «Апогей» (далее – Ассоциация), устанавливающим требования, предъявляемые к лицам, желающим вступить в члены Ассоциации (кандидатам), порядок приёма в члены Ассоциации и прекращения членства в ней, права и обязанности членов Ассоциации, размер и способы уплаты членами Ассоциации имущественных взносов, а также иные обязательные для членов Ассоциации условия членства в ней.</w:t>
      </w:r>
    </w:p>
    <w:p w14:paraId="55F22333" w14:textId="777BE1A5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 Условия и порядок приёма в члены Ассоциации</w:t>
      </w:r>
    </w:p>
    <w:p w14:paraId="5C2EBB0A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1.1. Ассоциация открыта для вступления новых членов при условии соблюдения ими всех условий, предусмотренных законодательством Российской Федерации, Уставом Ассоциации и настоящим Положением.</w:t>
      </w:r>
    </w:p>
    <w:p w14:paraId="76119E3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1.2. Членство в Ассоциации является добровольным и неотчуждаемым.</w:t>
      </w:r>
    </w:p>
    <w:p w14:paraId="2B83E9FC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1.3. Членство в Ассоциации исключает возможность одновременного членства в иной саморегулируемой организации арбитражных управляющих.</w:t>
      </w:r>
    </w:p>
    <w:p w14:paraId="626118C9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1.4. В Ассоциации установлены следующие обязательные условия членства:</w:t>
      </w:r>
    </w:p>
    <w:p w14:paraId="4200B940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гражданство Российской Федерации;</w:t>
      </w:r>
    </w:p>
    <w:p w14:paraId="30CFAB1C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наличие высшего образования;</w:t>
      </w:r>
    </w:p>
    <w:p w14:paraId="29E4295D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наличие стажа работы на руководящих должностях не менее чем один год и стажировки в качестве помощника арбитражного управляющего в деле о банкротстве не менее чем два года;</w:t>
      </w:r>
    </w:p>
    <w:p w14:paraId="3113A69C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сдача теоретического экзамена по программе подготовки арбитражных управляющих;</w:t>
      </w:r>
    </w:p>
    <w:p w14:paraId="59EB6FA2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отсутствие наказания в виде дисквалификации за совершение административного правонарушения либо в виде лишения права занимать определённые должности или заниматься определённой деятельностью за совершение преступления;</w:t>
      </w:r>
    </w:p>
    <w:p w14:paraId="3826863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отсутствие судимости за совершение умышленного преступления;</w:t>
      </w:r>
    </w:p>
    <w:p w14:paraId="38F71F08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отсутствие в течение трёх лет до дня представления в Ассоциацию заявления о вступлении в члены Ассоциации факта исключения из числа членов этой или иной саморегулируемой организации арбитражных управляющих в связи с нарушением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не устранённым в установленный саморегулируемой организацией срок или носящим неустранимый характер;</w:t>
      </w:r>
    </w:p>
    <w:p w14:paraId="7B6E3AD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- наличие договора обязательного страхования ответственности, отвечающего требованиям </w:t>
      </w:r>
      <w:r w:rsidRPr="00F93902">
        <w:rPr>
          <w:rFonts w:ascii="Times New Roman" w:hAnsi="Times New Roman" w:cs="Times New Roman"/>
          <w:sz w:val="24"/>
          <w:szCs w:val="24"/>
        </w:rPr>
        <w:lastRenderedPageBreak/>
        <w:t>Федерального закона «О несостоятельности (банкротстве)»;</w:t>
      </w:r>
    </w:p>
    <w:p w14:paraId="4ED42824" w14:textId="751FE880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- уплата вступительного взноса в размере 25 000 (двадцать пять тысяч) рублей и взноса в компенсационный фонд Ассоциации в </w:t>
      </w:r>
      <w:proofErr w:type="gramStart"/>
      <w:r w:rsidRPr="00F93902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21355">
        <w:rPr>
          <w:rFonts w:ascii="Times New Roman" w:hAnsi="Times New Roman" w:cs="Times New Roman"/>
          <w:sz w:val="24"/>
          <w:szCs w:val="24"/>
        </w:rPr>
        <w:t xml:space="preserve"> 200</w:t>
      </w:r>
      <w:proofErr w:type="gramEnd"/>
      <w:r w:rsidR="00421355">
        <w:rPr>
          <w:rFonts w:ascii="Times New Roman" w:hAnsi="Times New Roman" w:cs="Times New Roman"/>
          <w:sz w:val="24"/>
          <w:szCs w:val="24"/>
        </w:rPr>
        <w:t xml:space="preserve"> 000 </w:t>
      </w:r>
      <w:r w:rsidRPr="00F93902">
        <w:rPr>
          <w:rFonts w:ascii="Times New Roman" w:hAnsi="Times New Roman" w:cs="Times New Roman"/>
          <w:sz w:val="24"/>
          <w:szCs w:val="24"/>
        </w:rPr>
        <w:t>(</w:t>
      </w:r>
      <w:r w:rsidR="00421355">
        <w:rPr>
          <w:rFonts w:ascii="Times New Roman" w:hAnsi="Times New Roman" w:cs="Times New Roman"/>
          <w:sz w:val="24"/>
          <w:szCs w:val="24"/>
        </w:rPr>
        <w:t>двухсот тысяч</w:t>
      </w:r>
      <w:r w:rsidRPr="00F93902">
        <w:rPr>
          <w:rFonts w:ascii="Times New Roman" w:hAnsi="Times New Roman" w:cs="Times New Roman"/>
          <w:sz w:val="24"/>
          <w:szCs w:val="24"/>
        </w:rPr>
        <w:t>) рублей.</w:t>
      </w:r>
    </w:p>
    <w:p w14:paraId="03E679A2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1.5. Приём лиц в члены Ассоциации осуществляется на основании личного заявления кандидата (по форме согласно приложению 1), которое подаётся им на имя Президента Ассоциации по установленному образцу. К заявлению должны быть приложены следующие документы:</w:t>
      </w:r>
    </w:p>
    <w:p w14:paraId="3BD4F49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анкета, содержащая биографические сведения по состоянию на дату подачи заявления (по форме согласно приложению 2);</w:t>
      </w:r>
    </w:p>
    <w:p w14:paraId="73B77222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письменное согласие на обработку своих персональных данных, а также на их публикацию (по форме согласно приложению 3);</w:t>
      </w:r>
    </w:p>
    <w:p w14:paraId="5FA26E2C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копия паспорта гражданина Российской Федерации;</w:t>
      </w:r>
    </w:p>
    <w:p w14:paraId="75697682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копия документа, подтверждающего наличие высшего образования;</w:t>
      </w:r>
    </w:p>
    <w:p w14:paraId="69F441F9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копия документа, подтверждающего сдачу теоретического экзамена по программе подготовки арбитражных управляющих;</w:t>
      </w:r>
    </w:p>
    <w:p w14:paraId="5A93EB4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копии документов, подтверждающих стаж руководящей работы, в том числе надлежащим образом заверенные копии трудовой книжки или иных документов (трудового договора, приказа с места работы, справки с места работы);</w:t>
      </w:r>
    </w:p>
    <w:p w14:paraId="77B54234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копия документа, подтверждающего прохождение стажировки в качестве помощника арбитражного управляющего в деле о банкротстве;</w:t>
      </w:r>
    </w:p>
    <w:p w14:paraId="7FB9AF0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оригинал документа, подтверждающего отсутствие судимости по форме, предусмотренной законодательством Российской Федерации;</w:t>
      </w:r>
    </w:p>
    <w:p w14:paraId="117DE17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оригинал документа, подтверждающего отсутствие в реестре дисквалифицированных лиц по форме, предусмотренной законодательством Российской Федерации;</w:t>
      </w:r>
    </w:p>
    <w:p w14:paraId="254048C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копия свидетельства о постановке на учёт в налоговом органе физического лица по месту жительства на территории РФ;</w:t>
      </w:r>
    </w:p>
    <w:p w14:paraId="2E360338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копия страхового свидетельства государственного пенсионного страхования (СНИЛС);</w:t>
      </w:r>
    </w:p>
    <w:p w14:paraId="692642E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рекомендательное письмо от члена Ассоциации либо от руководителя саморегулируемой организации, в которой кандидат ранее состоял;</w:t>
      </w:r>
    </w:p>
    <w:p w14:paraId="7BE15D4C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документы, отражающие его профессиональные качества в сфере антикризисного (арбитражного) управления и других сферах деятельности (при наличии);</w:t>
      </w:r>
    </w:p>
    <w:p w14:paraId="0FC53475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заверенная надлежащим образом копия выписки из протокола заседания коллегиального органа управления саморегулируемой организации арбитражных управляющих об исключении лица из числа членов (если кандидат ранее являлся членом другой саморегулируемой организации);</w:t>
      </w:r>
    </w:p>
    <w:p w14:paraId="1B7A2C1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копии документов о применении к кандидату мер дисциплинарного и/или административного воздействия, если таковые имели место при осуществлении кандидатом профессиональной деятельности в качестве арбитражного управляющего;</w:t>
      </w:r>
    </w:p>
    <w:p w14:paraId="38FB5CE8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две личные фотографии размером 3×4 см.</w:t>
      </w:r>
    </w:p>
    <w:p w14:paraId="7EB7B459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lastRenderedPageBreak/>
        <w:t>Незаверенные в установленном порядке документы должны предоставляться с предъявлением их оригиналов.</w:t>
      </w:r>
    </w:p>
    <w:p w14:paraId="45383B4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1.6. Ассоциация вправе запросить у кандидата дополнительные документы и сведения, которые могут повлиять на решение вопроса о приёме его в члены.</w:t>
      </w:r>
    </w:p>
    <w:p w14:paraId="6985196D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1.7. Датой представления кандидатом заявления о приёме в члены Ассоциации с приложением документов считается дата их получения Ассоциацией.</w:t>
      </w:r>
    </w:p>
    <w:p w14:paraId="127E369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1.8. Заявление кандидата и приложенные к нему документы рассматриваются Контрольной комиссией Ассоциации в течение пяти дней с даты их поступления в Ассоциацию для проверки полноты, достоверности и соответствия требованиям действующего законодательства Российской Федерации. Мотивированное заключение Контрольной комиссии о соответствии/несоответствии представленных кандидатом документов установленным требованиям передаётся в Правление Ассоциации для принятия соответствующего решения.</w:t>
      </w:r>
    </w:p>
    <w:p w14:paraId="6452192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1.9. В течение тридцати дней с даты представления кандидатом заявления о приёме в члены Ассоциации с приложением всех документов Правление Ассоциации по результатам рассмотрения поступивших заявления и документов с учётом заключения Контрольной комиссии принимает одно из следующих решений:</w:t>
      </w:r>
    </w:p>
    <w:p w14:paraId="3C9CD62C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 приёме такого лица в члены Ассоциации;</w:t>
      </w:r>
    </w:p>
    <w:p w14:paraId="67D1355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об отказе в приёме такого лица в члены Ассоциации с указанием причин отказа.</w:t>
      </w:r>
    </w:p>
    <w:p w14:paraId="77297C7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1.10. В течение десяти рабочих дней с даты включения сведений о члене Ассоциации в реестр арбитражных управляющих Ассоциации ему выдаётся свидетельство о членстве в Ассоциации. Указанное свидетельство является документом, удостоверяющим факт членства в Ассоциации.</w:t>
      </w:r>
    </w:p>
    <w:p w14:paraId="22B8806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1.11. В течение четырнадцати дней с даты включения сведений о кандидате в реестр членов Ассоциации сведения о его приёме в члены Ассоциации направляются в федеральный орган исполнительной власти, уполномоченный Правительством Российской Федерации на осуществление функций по контролю (надзору) за деятельностью арбитражных управляющих и саморегулируемых организаций арбитражных управляющих.</w:t>
      </w:r>
    </w:p>
    <w:p w14:paraId="33478310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1.12. Решение Правления Ассоциации о приёме кандидата в члены Ассоциации направляется ему в течение трёх рабочих дней с даты принятия такого решения и вступает в силу с даты исполнения кандидатом обязанностей, предусмотренных пунктом 1.14 настоящего Положения.</w:t>
      </w:r>
    </w:p>
    <w:p w14:paraId="7E6AFBE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1.13. Решение о приёме кандидата в члены Ассоциации вступает в силу с даты представления таким лицом в Ассоциацию документов, подтверждающих исполнение всех условий членства.</w:t>
      </w:r>
    </w:p>
    <w:p w14:paraId="071E6C4C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1.14. В течение двух месяцев с даты принятия Правлением Ассоциации решения о приёме кандидата в члены Ассоциации кандидат обязан уплатить в имущество Ассоциации вступительный взнос и взнос в компенсационный фонд в размере, установленном пунктами 3.2 и 3.4 настоящего Положения, а также заключить со страховой организацией, аккредитованной при Ассоциации, договор страхования ответственности, сумма финансового обеспечения по которому составляет не менее чем 10 000 000 (десять миллионов) рублей.</w:t>
      </w:r>
    </w:p>
    <w:p w14:paraId="2685E86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lastRenderedPageBreak/>
        <w:t>1.15. В случае неисполнения кандидатом, в отношении которого принято решение о приёме в члены Ассоциации, обязанностей, предусмотренных пунктом 1.14 настоящего Положения, в установленный срок решение о приёме кандидата в члены Ассоциации признаётся аннулированным.</w:t>
      </w:r>
    </w:p>
    <w:p w14:paraId="6C75F52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1.16. Сведения о кандидате, принятом в члены Ассоциации, включаются в реестр членов Ассоциации в течение трёх рабочих дней с даты вступления в силу решения о приёме такого лица в члены Ассоциации. В течение десяти рабочих дней с даты включения сведений о таком лице в реестр членов Ассоциации ему выдаётся свидетельство о членстве в Ассоциации.</w:t>
      </w:r>
    </w:p>
    <w:p w14:paraId="3CB75408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1.17. Лицо, в отношении которого вступило в силу решение о приёме в члены Ассоциации, может быть утверждено арбитражным судом в качестве арбитражного управляющего для проведения процедур, применяемых в деле о банкротстве, с даты включения сведений о таком лице в реестр членов Ассоциации.</w:t>
      </w:r>
    </w:p>
    <w:p w14:paraId="3517EB89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1.18. Решение об отказе в приёме кандидата в члены Ассоциации принимается в случае его несоответствия требованиям, установленным условиями членства в Ассоциации. Кроме того, причинами отказа кандидату в приёме в члены Ассоциации могут быть установленные вступившим в законную силу судебным актом нарушения, допущенные им при исполнении обязанностей арбитражного управляющего в делах о банкротстве и в процедурах банкротства, а также исключение его из состава членов другой саморегулируемой организации по виновным основаниям.</w:t>
      </w:r>
    </w:p>
    <w:p w14:paraId="1627E6E9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1.19. Решение об отказе в приёме кандидата в члены Ассоциации вступает в силу с момента его принятия. Указанное решение направляется кандидату в течение десяти рабочих дней с даты принятия этого решения с указанием причин отказа и может быть обжаловано в арбитражный суд.</w:t>
      </w:r>
    </w:p>
    <w:p w14:paraId="015AEE48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1.20. Документы, представленные кандидатами в члены Ассоциации, подлежат хранению в их личном деле и не подлежат возврату, в том числе в случаях, если в приёме кандидата в члены было отказано или решение о приёме кандидата в члены впоследствии признано аннулированным. Ассоциация осуществляет хранение данных документов, обеспечивая конфиденциальность содержащихся в них сведений в соответствии с требованиями законодательства Российской Федерации.</w:t>
      </w:r>
    </w:p>
    <w:p w14:paraId="34089782" w14:textId="1707378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2. Права и обязанности членов Ассоциации</w:t>
      </w:r>
    </w:p>
    <w:p w14:paraId="1B82367D" w14:textId="4971CED0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2.1. Член Ассоциации вправе:</w:t>
      </w:r>
    </w:p>
    <w:p w14:paraId="6D710B0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участвовать в управлении делами Ассоциации через выборные органы Ассоциации и путём голосования по вопросам повестки дня на Общих собраниях членов Ассоциации;</w:t>
      </w:r>
    </w:p>
    <w:p w14:paraId="24C0555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получать на основании письменного запроса информацию о деятельности Ассоциации;</w:t>
      </w:r>
    </w:p>
    <w:p w14:paraId="0197EAE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обжаловать решения органов Ассоциации, влекущие гражданско-правовые последствия, в случаях и в порядке, которые предусмотрены законом;</w:t>
      </w:r>
    </w:p>
    <w:p w14:paraId="3C1BDED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на равных с другими членами Ассоциации правах безвозмездно, если иное не предусмотрено законом, пользоваться оказываемыми ею услугами;</w:t>
      </w:r>
    </w:p>
    <w:p w14:paraId="14408AB1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- выйти из Ассоциации по своему усмотрению в любое время, но при условии </w:t>
      </w:r>
      <w:proofErr w:type="gramStart"/>
      <w:r w:rsidRPr="00F93902">
        <w:rPr>
          <w:rFonts w:ascii="Times New Roman" w:hAnsi="Times New Roman" w:cs="Times New Roman"/>
          <w:sz w:val="24"/>
          <w:szCs w:val="24"/>
        </w:rPr>
        <w:t>соблюдения</w:t>
      </w:r>
      <w:proofErr w:type="gramEnd"/>
      <w:r w:rsidRPr="00F93902">
        <w:rPr>
          <w:rFonts w:ascii="Times New Roman" w:hAnsi="Times New Roman" w:cs="Times New Roman"/>
          <w:sz w:val="24"/>
          <w:szCs w:val="24"/>
        </w:rPr>
        <w:t xml:space="preserve"> установленного настоящим Положением и Уставом Ассоциации порядка и условий выхода из числа членов Ассоциации;</w:t>
      </w:r>
    </w:p>
    <w:p w14:paraId="0B156A2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lastRenderedPageBreak/>
        <w:t>- вносить предложения в Правление Ассоциации об изменении или дополнении повестки дня Общего собрания членов Ассоциации не позднее чем за 15 дней до объявленной даты проведения Общего собрания;</w:t>
      </w:r>
    </w:p>
    <w:p w14:paraId="4F969A22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осуществлять иные, не запрещённые законодательством действия.</w:t>
      </w:r>
    </w:p>
    <w:p w14:paraId="2F8CA56B" w14:textId="31B0F7B6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2.2. Член Ассоциации обязан:</w:t>
      </w:r>
    </w:p>
    <w:p w14:paraId="41B2D40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добросовестно исполнять требования законодательства Российской Федерации, касающиеся профессиональной деятельности в качестве арбитражного управляющего, положения Устава и внутренних документов Ассоциации, решения Общего собрания членов Ассоциации, Правления Ассоциации, а также указания, распоряжения, решения Президента Ассоциации и специализированных органов Ассоциации, правила деловой этики арбитражных управляющих;</w:t>
      </w:r>
    </w:p>
    <w:p w14:paraId="047C3E47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принимать участие в деятельности Ассоциации;</w:t>
      </w:r>
    </w:p>
    <w:p w14:paraId="2D6DCC5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своевременно и в полном объёме вносить в имущество Ассоциации взносы, предусмотренные Уставом и настоящим Положением;</w:t>
      </w:r>
    </w:p>
    <w:p w14:paraId="6844CEF7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участвовать в формировании компенсационного фонда Ассоциации;</w:t>
      </w:r>
    </w:p>
    <w:p w14:paraId="32C4BDC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представлять информацию, необходимую для решения вопросов, связанных с деятельностью Ассоциации, в порядке и на условиях, предусмотренных внутренними документами Ассоциации;</w:t>
      </w:r>
    </w:p>
    <w:p w14:paraId="40B0A81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уведомлять Ассоциацию в письменной форме или путём направления электронного документа о наступлении любых событий, влекущих за собой изменение информации о себе, содержащейся в реестре членов Ассоциации, в течение трёх рабочих дней со дня, следующего за днём наступления таких событий;</w:t>
      </w:r>
    </w:p>
    <w:p w14:paraId="542E95A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ежегодно повышать уровень профессиональной подготовки по программе обучения, утверждённой в Ассоциации;</w:t>
      </w:r>
    </w:p>
    <w:p w14:paraId="1A2F6908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привлекать для обеспечения своей деятельности в качестве арбитражного управляющего в деле о банкротстве только тех лиц и организации, которые имеют аккредитацию при Ассоциации;</w:t>
      </w:r>
    </w:p>
    <w:p w14:paraId="27DD1114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направлять копии подтверждения оплаты за оказанные услуги привлечённых аккредитованных организаций в течение 3 дней с момента оплаты на электронную почту Ассоциации: [адрес электронной почты];</w:t>
      </w:r>
    </w:p>
    <w:p w14:paraId="66E4F671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возместить Ассоциации убытки, возникшие в связи с необходимостью привести размер компенсационного фонда Ассоциации в соответствие с требованиями Федерального закона «О несостоятельности (банкротстве)» вследствие осуществления компенсационной выплаты из-за неисполнения или ненадлежащего исполнения им обязанностей в деле о банкротстве;</w:t>
      </w:r>
    </w:p>
    <w:p w14:paraId="78CF4682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по решению Правления Ассоциации заключить договор обязательного страхования ответственности, размер страховой суммы по которому превышает предусмотренный Федеральным законом «О несостоятельности (банкротстве)» минимальный размер страховой суммы в год;</w:t>
      </w:r>
    </w:p>
    <w:p w14:paraId="42D0D3ED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- в случае, если сумма компенсационного фонда Ассоциации ниже минимального размера, установленного Федеральным законом «О несостоятельности (банкротстве)», по решению </w:t>
      </w:r>
      <w:r w:rsidRPr="00F93902">
        <w:rPr>
          <w:rFonts w:ascii="Times New Roman" w:hAnsi="Times New Roman" w:cs="Times New Roman"/>
          <w:sz w:val="24"/>
          <w:szCs w:val="24"/>
        </w:rPr>
        <w:lastRenderedPageBreak/>
        <w:t>Правления Ассоциации осуществить взносы в размере, установленном Правлением, пропорционально, исходя из суммы, необходимой для пополнения компенсационного фонда;</w:t>
      </w:r>
    </w:p>
    <w:p w14:paraId="605EF7B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по решению Правления Ассоциации в связи с утверждением арбитражным судом члена Ассоциации в процедурах, применяемых в деле о банкротстве должника, балансовая стоимость активов которого превышает сто миллионов рублей, заключить наряду с обязательным договором страхования ответственности дополнительный договор страхования ответственности арбитражного управляющего, размер страховой суммы по которому устанавливается в соответствии с решением Правления Ассоциации;</w:t>
      </w:r>
    </w:p>
    <w:p w14:paraId="3653539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не разглашать конфиденциальную информацию о деятельности Ассоциации;</w:t>
      </w:r>
    </w:p>
    <w:p w14:paraId="35BBD08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не совершать действий, заведомо направленных на причинение вреда Ассоциации;</w:t>
      </w:r>
    </w:p>
    <w:p w14:paraId="013CB09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не совершать действия (бездействие), которые существенно затрудняют или делают невозможным достижение целей, ради которых создана Ассоциация.</w:t>
      </w:r>
    </w:p>
    <w:p w14:paraId="61C5C7A8" w14:textId="7ABA5D1F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 Имущественные взносы членов Ассоциации</w:t>
      </w:r>
    </w:p>
    <w:p w14:paraId="6333FED0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3.1. Обязательным условием членства в Ассоциации является уплата членами Ассоциации имущественных взносов в размере и порядке, установленными настоящим Положением. В Ассоциации устанавливаются следующие виды имущественных взносов:</w:t>
      </w:r>
    </w:p>
    <w:p w14:paraId="5CC35118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вступительный взнос;</w:t>
      </w:r>
    </w:p>
    <w:p w14:paraId="4C0AF64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взнос в компенсационный фонд Ассоциации;</w:t>
      </w:r>
    </w:p>
    <w:p w14:paraId="5B963B6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членские взносы.</w:t>
      </w:r>
    </w:p>
    <w:p w14:paraId="2F3B3ED5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3.2. Вступительный взнос – единовременный взнос лица, изъявившего желание быть принятым в члены Ассоциации, вносимый с целью компенсации Ассоциации организационных и иных расходов, связанных с оформлением приёма. Размер вступительного взноса составляет 25 000 (двадцать пять тысяч) рублей на каждого лица.</w:t>
      </w:r>
    </w:p>
    <w:p w14:paraId="32D5210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3.3. Взнос в компенсационный фонд – единовременный целевой взнос лица, изъявившего желание быть принятым в члены Ассоциации, в имущество Ассоциации в целях осуществления компенсационных выплат в связи с возмещением убытков, причинённых лицам, участвующим в деле о банкротстве, и иным лицам вследствие неисполнения или ненадлежащего исполнения членом Ассоциации возложенных на него обязанностей в деле о банкротстве.</w:t>
      </w:r>
    </w:p>
    <w:p w14:paraId="77DF50D5" w14:textId="63FC0E38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3.4. Размер взноса в компенсационный фонд составляет</w:t>
      </w:r>
      <w:r w:rsidR="00D30B9B">
        <w:rPr>
          <w:rFonts w:ascii="Times New Roman" w:hAnsi="Times New Roman" w:cs="Times New Roman"/>
          <w:sz w:val="24"/>
          <w:szCs w:val="24"/>
        </w:rPr>
        <w:t xml:space="preserve"> не менее 200 000 (двухсот тысяч) рублей </w:t>
      </w:r>
      <w:r w:rsidRPr="00F93902">
        <w:rPr>
          <w:rFonts w:ascii="Times New Roman" w:hAnsi="Times New Roman" w:cs="Times New Roman"/>
          <w:sz w:val="24"/>
          <w:szCs w:val="24"/>
        </w:rPr>
        <w:t>на каждого лица, изъявившего желание стать членом Ассоциации.</w:t>
      </w:r>
    </w:p>
    <w:p w14:paraId="52B669B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3.5. Вступительный взнос и взнос в компенсационный фонд уплачиваются в течение двух месяцев с даты принятия Правлением Ассоциации решения о приёме кандидата в члены Ассоциации наличными деньгами в кассу Ассоциации или путём перечисления на счёт Ассоциации и в случае выхода из числа членов Ассоциации возврату не подлежат.</w:t>
      </w:r>
    </w:p>
    <w:p w14:paraId="4FE5A2E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3.6. Не допускается освобождение лица, в отношении которого Правлением Ассоциации принято решение о приёме его в члены Ассоциации, от обязанности внесения вступительного взноса и взноса в компенсационный фонд.</w:t>
      </w:r>
    </w:p>
    <w:p w14:paraId="37A877DA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AB58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lastRenderedPageBreak/>
        <w:t>3.7. Членские взносы – регулярные взносы членов Ассоциации, направляемые Ассоциацией на оплату труда работников, заключивших с Ассоциацией трудовые договоры, а также на иные текущие расходы, связанные с деятельностью Ассоциации и её органов управления.</w:t>
      </w:r>
    </w:p>
    <w:p w14:paraId="30411040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3.8. Членские взносы вносятся наличными деньгами в кассу Ассоциации или перечисляются на счёт Ассоциации в следующем порядке и размере:</w:t>
      </w:r>
    </w:p>
    <w:p w14:paraId="4B192763" w14:textId="65C376A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- 1000 (одна тысяча) рублей, подлежащих уплате членом Ассоциации за период, в котором член Ассоциации не был утверждён в качестве временного, административного, внешнего или конкурсного управляющего в соответствующих процедурах банкротства;</w:t>
      </w:r>
    </w:p>
    <w:p w14:paraId="1F08ED63" w14:textId="7AB7194C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- 5000 (пять тысяч) рублей, подлежащих уплате членом Ассоциации за каждого должника в период осуществления им полномочий временного, административного, внешнего, конкурсного управляющего в соответствующих процедурах банкротства (за исключением отсутствующих должников).</w:t>
      </w:r>
    </w:p>
    <w:p w14:paraId="573B0380" w14:textId="2E8FFCDA" w:rsidR="00F93902" w:rsidRPr="00F93902" w:rsidRDefault="00F93902" w:rsidP="00F939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Указанные членские взносы уплачиваются следующим образом: ежемесячно, не позднее тридцатого числа месяца, следующего за отчётным, подлежат оплате 2 500 рублей. Оставшиеся 2 500 рублей суммируются и выплачиваются арбитражным управляющим по мере получения вознаграждения либо по завершении процедуры, если процедура не прекращена в соответствии со статьёй 57 Федерального закона «О несостоятельности (банкротстве)».</w:t>
      </w:r>
    </w:p>
    <w:p w14:paraId="03287664" w14:textId="2FAD1BC0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3.9. В случае утверждения члена Ассоциации в качестве конкурсного управляющего в деле о банкротстве отсутствующего должника членский взнос устанавливается в размере 3 000 (три тысячи) </w:t>
      </w:r>
      <w:proofErr w:type="gramStart"/>
      <w:r w:rsidRPr="00F93902">
        <w:rPr>
          <w:rFonts w:ascii="Times New Roman" w:hAnsi="Times New Roman" w:cs="Times New Roman"/>
          <w:sz w:val="24"/>
          <w:szCs w:val="24"/>
        </w:rPr>
        <w:t>рублей</w:t>
      </w:r>
      <w:r w:rsidR="00421355">
        <w:rPr>
          <w:rFonts w:ascii="Times New Roman" w:hAnsi="Times New Roman" w:cs="Times New Roman"/>
          <w:sz w:val="24"/>
          <w:szCs w:val="24"/>
        </w:rPr>
        <w:t xml:space="preserve"> </w:t>
      </w:r>
      <w:r w:rsidRPr="00F939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93902">
        <w:rPr>
          <w:rFonts w:ascii="Times New Roman" w:hAnsi="Times New Roman" w:cs="Times New Roman"/>
          <w:sz w:val="24"/>
          <w:szCs w:val="24"/>
        </w:rPr>
        <w:t xml:space="preserve"> подлежащих уплате единовременно в течение тридцати дней с даты его утверждения.</w:t>
      </w:r>
    </w:p>
    <w:p w14:paraId="7697ECA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3.10. В случае утверждения члена Ассоциации в качестве финансового управляющего в деле о банкротстве должника – физического лица членский взнос устанавливается в следующем размере:</w:t>
      </w:r>
    </w:p>
    <w:p w14:paraId="3D5F4E3D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фиксированная часть членского взноса – 3000 (три тысячи) рублей, оплачиваемая:</w:t>
      </w:r>
    </w:p>
    <w:p w14:paraId="0C494637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  - 1000 (одна тысяча) рублей в течение пяти рабочих дней с даты утверждения в качестве финансового управляющего;</w:t>
      </w:r>
    </w:p>
    <w:p w14:paraId="72176D77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  - 2000 (две тысячи) рублей в течение пяти рабочих дней с момента завершения процедуры банкротства физического лица;</w:t>
      </w:r>
    </w:p>
    <w:p w14:paraId="07CF64F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процентная часть членского взноса – устанавливается в отношении процедур, в которых управляющим получено вознаграждение в размере 7 процентов от реализации имущества должников. Процентная часть членского взноса составляет 2 из 7 процентов и подлежит оплате в течение пяти дней с момента получения финансовым управляющим вознаграждения в размере 7 процентов.</w:t>
      </w:r>
    </w:p>
    <w:p w14:paraId="6565F6AC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3.11. Возврат внесённых членами Ассоциации взносов не допускается.</w:t>
      </w:r>
    </w:p>
    <w:p w14:paraId="239E7008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3.12. По письменному мотивированному заявлению члена Ассоциации Правление Ассоциации вправе принять решение об отсрочке и/или рассрочке уплаты членских взносов на срок не более 3 (трёх) месяцев.</w:t>
      </w:r>
    </w:p>
    <w:p w14:paraId="00A9B089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3.13. Освобождение от уплаты и уменьшение размера членского взноса не допускаются.</w:t>
      </w:r>
    </w:p>
    <w:p w14:paraId="08E6215C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A72A1" w14:textId="1D06B11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lastRenderedPageBreak/>
        <w:t xml:space="preserve"> 4. Порядок подтверждения соответствия члена Ассоциации условиям членства</w:t>
      </w:r>
    </w:p>
    <w:p w14:paraId="3BC22D54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4.1. В целях подтверждения соответствия члена Ассоциации условиям членства члены Ассоциации обязаны ежегодно представлять в Ассоциацию обновлённые сведения:</w:t>
      </w:r>
    </w:p>
    <w:p w14:paraId="2351B773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об отсутствии судимости за умышленные преступления;</w:t>
      </w:r>
    </w:p>
    <w:p w14:paraId="10F778A4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об отсутствии наказания в виде дисквалификации за совершение административного правонарушения либо в виде лишения права занимать определённые должности или заниматься определённой деятельностью за совершение преступления;</w:t>
      </w:r>
    </w:p>
    <w:p w14:paraId="00DBF875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 наличии заключённого договора обязательного страхования ответственности на случай причинения убытков лицам, участвующим в деле о банкротстве;</w:t>
      </w:r>
    </w:p>
    <w:p w14:paraId="11D761E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 наличии заключённого договора дополнительного страхования ответственности в случаях, предусмотренных Федеральным законом «О несостоятельности (банкротстве)»;</w:t>
      </w:r>
    </w:p>
    <w:p w14:paraId="0ED43DC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 повышении уровня профессиональной подготовки по программе, утверждённой в Ассоциации.</w:t>
      </w:r>
    </w:p>
    <w:p w14:paraId="4C0A795D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4.2. Документы, предусмотренные абзацами 2, 3 и 6 пункта 4.1 настоящего Положения, представляются в Ассоциацию ежегодно в сроки, установленные внутренними документами Ассоциации.</w:t>
      </w:r>
    </w:p>
    <w:p w14:paraId="278B2C09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4.3. Не позднее дня, предшествующего дню прекращения срока действия договора обязательного/дополнительного страхования ответственности арбитражного управляющего, член Ассоциации обязан представить новый договор и полис либо иной документ, подтверждающий продление срока действующего договора страхования.</w:t>
      </w:r>
    </w:p>
    <w:p w14:paraId="285F6FEF" w14:textId="24C47E26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 Прекращение членства в Ассоциации</w:t>
      </w:r>
    </w:p>
    <w:p w14:paraId="2CF43FD0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5.1. Членство в Ассоциации прекращается по решению Правления Ассоциации в случае:</w:t>
      </w:r>
    </w:p>
    <w:p w14:paraId="3140D320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подачи членом Ассоциации заявления о добровольном выходе из Ассоциации;</w:t>
      </w:r>
    </w:p>
    <w:p w14:paraId="1EF02DD2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исключения члена из Ассоциации в связи с:</w:t>
      </w:r>
    </w:p>
    <w:p w14:paraId="7F1A97CB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  - нарушением членом Ассоциации условий членства в ней;</w:t>
      </w:r>
    </w:p>
    <w:p w14:paraId="3A3E4407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  - нарушением членом Ассоциации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не устранённым в установленный Ассоциацией срок или носящим неустранимый характер;</w:t>
      </w:r>
    </w:p>
    <w:p w14:paraId="01C48EF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избрания члена Ассоциации в орган государственной власти или орган местного самоуправления для работы на постоянной основе;</w:t>
      </w:r>
    </w:p>
    <w:p w14:paraId="6CAE86E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смерти члена Ассоциации.</w:t>
      </w:r>
    </w:p>
    <w:p w14:paraId="591747B2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5.2. Членство в Ассоциации прекращается с даты внесения в реестр членов Ассоциации записи о прекращении членства.</w:t>
      </w:r>
    </w:p>
    <w:p w14:paraId="7416FC41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5.3. Если в отношении члена Ассоциации, подавшего заявление о выходе, проводятся контрольные мероприятия (плановая, внеплановая проверки) или возбуждено дело о применении к нему мер дисциплинарного воздействия, решение Правления Ассоциации о прекращении членства принимается после завершения таких мероприятий и/или </w:t>
      </w:r>
      <w:r w:rsidRPr="00F93902">
        <w:rPr>
          <w:rFonts w:ascii="Times New Roman" w:hAnsi="Times New Roman" w:cs="Times New Roman"/>
          <w:sz w:val="24"/>
          <w:szCs w:val="24"/>
        </w:rPr>
        <w:lastRenderedPageBreak/>
        <w:t>рассмотрения дела о дисциплинарном воздействии.</w:t>
      </w:r>
    </w:p>
    <w:p w14:paraId="729ABF6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5.4. Член Ассоциации вправе в любое время выйти из состава членов Ассоциации по собственному желанию. Решение об исключении члена из состава Ассоциации принимается Правлением Ассоциации в течение месяца при соблюдении членом Ассоциации следующих условий:</w:t>
      </w:r>
    </w:p>
    <w:p w14:paraId="35AEE21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представление отчётности (на дату подачи заявления) о своей деятельности в качестве арбитражного управляющего в период членства в Ассоциации;</w:t>
      </w:r>
    </w:p>
    <w:p w14:paraId="11243B0A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завершение всех контрольных и дисциплинарных процедур, проводимых в отношении данного члена;</w:t>
      </w:r>
    </w:p>
    <w:p w14:paraId="35F9A854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отсутствие задолженности по уплате членских взносов.</w:t>
      </w:r>
    </w:p>
    <w:p w14:paraId="433BD5C9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5.5. Вопрос об исключении члена из состава Ассоциации в связи с нарушением условий членства, а также требований Федерального закона «О несостоятельности (банкротстве)», других федеральных законов, иных нормативных правовых актов, федеральных стандартов, стандартов и правил профессиональной деятельности принимается Правлением Ассоциации на основании рекомендации Дисциплинарного комитета Ассоциации об исключении члена, принятой по результатам проверки его деятельности.</w:t>
      </w:r>
    </w:p>
    <w:p w14:paraId="3900BF2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5.6. О дате, месте и времени заседания Правления Ассоциации по рассмотрению вопроса об исключении члена данный член должен быть уведомлен. Неявка уведомленного лица, равно как и непредставление объяснений, не препятствует рассмотрению вопроса об исключении в его отсутствие.</w:t>
      </w:r>
    </w:p>
    <w:p w14:paraId="3530E9CD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5.7. Вопрос об исключении арбитражного управляющего из членов Ассоциации рассматривается Правлением Ассоциации в следующих случаях:</w:t>
      </w:r>
    </w:p>
    <w:p w14:paraId="30862E52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вынесение Дисциплинарным комитетом рекомендации об исключении лица из членов Ассоциации;</w:t>
      </w:r>
    </w:p>
    <w:p w14:paraId="26ABD941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- выявление несоответствия члена Ассоциации условиям членства, а именно наличия:</w:t>
      </w:r>
    </w:p>
    <w:p w14:paraId="29BA67CF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  - наказания в виде дисквалификации либо в виде лишения права занимать определённые должности или заниматься определённой деятельностью за совершение преступления;</w:t>
      </w:r>
    </w:p>
    <w:p w14:paraId="6F2D37D4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  - судимости за совершение умышленного преступления.</w:t>
      </w:r>
    </w:p>
    <w:p w14:paraId="52AC8D5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5.7.1. Исключение как мера дисциплинарного воздействия применяется в исключительных случаях, когда невозможно применение иных мер (в частности, ограничения профессиональной деятельности) ввиду устранимого характера нарушений.</w:t>
      </w:r>
    </w:p>
    <w:p w14:paraId="76F1C215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5.8. Решение Правления Ассоциации об утверждении рекомендации об исключении из числа членов Ассоциации принимается большинством в две трети голосов от общего числа членов Правления и вступает в силу с момента принятия. Такое решение может быть обжаловано в Общее собрание членов Ассоциации или в арбитражный суд в порядке, установленном законодательством Российской Федерации.</w:t>
      </w:r>
    </w:p>
    <w:p w14:paraId="7487D50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5.9. Решение Правления Ассоциации об исключении лица из членов Ассоциации является основанием для направления Ассоциацией в арбитражный суд ходатайства об отстранении арбитражного управляющего от исполнения возложенных на него обязанностей в деле о банкротстве.</w:t>
      </w:r>
    </w:p>
    <w:p w14:paraId="5E5F6425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lastRenderedPageBreak/>
        <w:t>5.10. Подача членом Ассоциации заявления о добровольном выходе из членов Ассоциации не препятствует его исключению в связи с допущенными нарушениями.</w:t>
      </w:r>
    </w:p>
    <w:p w14:paraId="4E9A640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 xml:space="preserve">5.11. В случае выхода или исключения члена </w:t>
      </w:r>
      <w:proofErr w:type="gramStart"/>
      <w:r w:rsidRPr="00F93902">
        <w:rPr>
          <w:rFonts w:ascii="Times New Roman" w:hAnsi="Times New Roman" w:cs="Times New Roman"/>
          <w:sz w:val="24"/>
          <w:szCs w:val="24"/>
        </w:rPr>
        <w:t>Ассоциации</w:t>
      </w:r>
      <w:proofErr w:type="gramEnd"/>
      <w:r w:rsidRPr="00F93902">
        <w:rPr>
          <w:rFonts w:ascii="Times New Roman" w:hAnsi="Times New Roman" w:cs="Times New Roman"/>
          <w:sz w:val="24"/>
          <w:szCs w:val="24"/>
        </w:rPr>
        <w:t xml:space="preserve"> уплаченные им взносы в компенсационный фонд, вступительный и членские взносы возврату не подлежат.</w:t>
      </w:r>
    </w:p>
    <w:p w14:paraId="4AA11E14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5.12. Ассоциация после осуществления компенсационной выплаты из компенсационного фонда в связи с возмещением убытков, причинённых лицам, участвующим в деле о банкротстве, и иным лицам вследствие неисполнения или ненадлежащего исполнения арбитражным управляющим возложенных на него обязанностей, вправе подать регрессный иск к такому арбитражному управляющему.</w:t>
      </w:r>
    </w:p>
    <w:p w14:paraId="3AD13C6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5.13. Сведения об исключении члена Ассоциации вносятся в реестр членов Ассоциации в течение трёх рабочих дней с даты вступления в силу решения об исключении.</w:t>
      </w:r>
    </w:p>
    <w:p w14:paraId="0D2177B4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5.14. С даты вступления в силу решения о прекращении членства в Ассоциации свидетельство о членстве признаётся аннулированным.</w:t>
      </w:r>
    </w:p>
    <w:p w14:paraId="29609FE6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5.15. В течение четырнадцати рабочих дней с даты принятия Правлением Ассоциации решения об исключении из членов Ассоциации соответствующие сведения направляются в федеральный орган исполнительной власти, уполномоченный Правительством Российской Федерации на осуществление функций по контролю (надзору) за деятельностью арбитражных управляющих и саморегулируемых организаций арбитражных управляющих.</w:t>
      </w:r>
    </w:p>
    <w:p w14:paraId="7375A52A" w14:textId="21283386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14:paraId="694A6571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6.1. Настоящее Положение вступает в силу с момента его утверждения Общим собранием членов Ассоциации арбитражных управляющих «Апогей».</w:t>
      </w:r>
    </w:p>
    <w:p w14:paraId="583CF3DE" w14:textId="77777777" w:rsidR="00F93902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Положению действительны с момента их утверждения Общим собранием членов Ассоциации.</w:t>
      </w:r>
    </w:p>
    <w:p w14:paraId="632B550B" w14:textId="67C43C03" w:rsidR="003D260B" w:rsidRPr="00F93902" w:rsidRDefault="00F93902" w:rsidP="00F9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93902">
        <w:rPr>
          <w:rFonts w:ascii="Times New Roman" w:hAnsi="Times New Roman" w:cs="Times New Roman"/>
          <w:sz w:val="24"/>
          <w:szCs w:val="24"/>
        </w:rPr>
        <w:t>6.3. Изменения в пункт 3.8 настоящего Положения вступают в силу с момента их принятия и действуют в отношении всех процедур, находящихся в работе членов Ассоциации на момент их принятия.</w:t>
      </w:r>
    </w:p>
    <w:sectPr w:rsidR="003D260B" w:rsidRPr="00F93902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C87B" w14:textId="77777777" w:rsidR="000D5BD8" w:rsidRDefault="000D5BD8" w:rsidP="00F93902">
      <w:pPr>
        <w:spacing w:after="0" w:line="240" w:lineRule="auto"/>
      </w:pPr>
      <w:r>
        <w:separator/>
      </w:r>
    </w:p>
  </w:endnote>
  <w:endnote w:type="continuationSeparator" w:id="0">
    <w:p w14:paraId="7685ADA1" w14:textId="77777777" w:rsidR="000D5BD8" w:rsidRDefault="000D5BD8" w:rsidP="00F9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0155" w14:textId="77777777" w:rsidR="000D5BD8" w:rsidRDefault="000D5BD8" w:rsidP="00F93902">
      <w:pPr>
        <w:spacing w:after="0" w:line="240" w:lineRule="auto"/>
      </w:pPr>
      <w:r>
        <w:separator/>
      </w:r>
    </w:p>
  </w:footnote>
  <w:footnote w:type="continuationSeparator" w:id="0">
    <w:p w14:paraId="3CB124CB" w14:textId="77777777" w:rsidR="000D5BD8" w:rsidRDefault="000D5BD8" w:rsidP="00F93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16"/>
    <w:rsid w:val="000D5BD8"/>
    <w:rsid w:val="001D0D2B"/>
    <w:rsid w:val="003D260B"/>
    <w:rsid w:val="00421355"/>
    <w:rsid w:val="004807DE"/>
    <w:rsid w:val="00526A7C"/>
    <w:rsid w:val="006A6016"/>
    <w:rsid w:val="00A47CC2"/>
    <w:rsid w:val="00B60BB3"/>
    <w:rsid w:val="00D30B9B"/>
    <w:rsid w:val="00E34FB7"/>
    <w:rsid w:val="00ED7291"/>
    <w:rsid w:val="00F9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0B0B3"/>
  <w15:chartTrackingRefBased/>
  <w15:docId w15:val="{C09C1407-2E74-4B8D-A042-CAB235C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0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0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0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0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601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9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3902"/>
  </w:style>
  <w:style w:type="paragraph" w:styleId="ae">
    <w:name w:val="footer"/>
    <w:basedOn w:val="a"/>
    <w:link w:val="af"/>
    <w:uiPriority w:val="99"/>
    <w:unhideWhenUsed/>
    <w:rsid w:val="00F9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7FA9A-FD82-4E8B-8B3C-2374BA2D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3883</Words>
  <Characters>22138</Characters>
  <Application>Microsoft Office Word</Application>
  <DocSecurity>0</DocSecurity>
  <Lines>184</Lines>
  <Paragraphs>51</Paragraphs>
  <ScaleCrop>false</ScaleCrop>
  <Company/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10</cp:revision>
  <dcterms:created xsi:type="dcterms:W3CDTF">2026-05-05T13:35:00Z</dcterms:created>
  <dcterms:modified xsi:type="dcterms:W3CDTF">2026-07-10T13:07:00Z</dcterms:modified>
</cp:coreProperties>
</file>